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65" w:rsidRPr="003348DC" w:rsidRDefault="006A3265" w:rsidP="003348DC">
      <w:pPr>
        <w:shd w:val="clear" w:color="auto" w:fill="FFFFFF"/>
        <w:spacing w:after="255" w:line="300" w:lineRule="atLeast"/>
        <w:ind w:left="-567" w:firstLine="567"/>
        <w:outlineLvl w:val="1"/>
        <w:rPr>
          <w:rFonts w:ascii="Arial" w:eastAsia="Times New Roman" w:hAnsi="Arial" w:cs="Arial"/>
          <w:b/>
          <w:bCs/>
          <w:sz w:val="27"/>
          <w:szCs w:val="27"/>
          <w:lang w:eastAsia="ru-RU"/>
        </w:rPr>
      </w:pPr>
      <w:r w:rsidRPr="003348DC">
        <w:rPr>
          <w:rFonts w:ascii="Arial" w:eastAsia="Times New Roman" w:hAnsi="Arial" w:cs="Arial"/>
          <w:b/>
          <w:bCs/>
          <w:sz w:val="27"/>
          <w:szCs w:val="27"/>
          <w:lang w:eastAsia="ru-RU"/>
        </w:rPr>
        <w:t>Постановление Правительства РФ от 11 июля 2020 г. № 1038 “О внесении изменений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(документ не вступил в силу)</w:t>
      </w:r>
    </w:p>
    <w:p w:rsidR="006A3265" w:rsidRPr="003348DC" w:rsidRDefault="006A3265" w:rsidP="003348DC">
      <w:pPr>
        <w:shd w:val="clear" w:color="auto" w:fill="FFFFFF"/>
        <w:spacing w:line="240" w:lineRule="auto"/>
        <w:ind w:left="-567" w:firstLine="567"/>
        <w:rPr>
          <w:rFonts w:ascii="Arial" w:eastAsia="Times New Roman" w:hAnsi="Arial" w:cs="Arial"/>
          <w:sz w:val="21"/>
          <w:szCs w:val="21"/>
          <w:lang w:eastAsia="ru-RU"/>
        </w:rPr>
      </w:pPr>
      <w:r w:rsidRPr="003348DC">
        <w:rPr>
          <w:rFonts w:ascii="Arial" w:eastAsia="Times New Roman" w:hAnsi="Arial" w:cs="Arial"/>
          <w:sz w:val="21"/>
          <w:szCs w:val="21"/>
          <w:lang w:eastAsia="ru-RU"/>
        </w:rPr>
        <w:t>17 июля 2020</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bookmarkStart w:id="0" w:name="0"/>
      <w:bookmarkEnd w:id="0"/>
      <w:r w:rsidRPr="003348DC">
        <w:rPr>
          <w:rFonts w:ascii="Arial" w:eastAsia="Times New Roman" w:hAnsi="Arial" w:cs="Arial"/>
          <w:sz w:val="23"/>
          <w:szCs w:val="23"/>
          <w:lang w:eastAsia="ru-RU"/>
        </w:rPr>
        <w:t>Правительство Российской Федерации постановляет:</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Утвердить прилагаемые </w:t>
      </w:r>
      <w:hyperlink r:id="rId4" w:anchor="1000" w:history="1">
        <w:r w:rsidRPr="003348DC">
          <w:rPr>
            <w:rFonts w:ascii="Arial" w:eastAsia="Times New Roman" w:hAnsi="Arial" w:cs="Arial"/>
            <w:sz w:val="23"/>
            <w:szCs w:val="23"/>
            <w:u w:val="single"/>
            <w:bdr w:val="none" w:sz="0" w:space="0" w:color="auto" w:frame="1"/>
            <w:lang w:eastAsia="ru-RU"/>
          </w:rPr>
          <w:t>изменения</w:t>
        </w:r>
      </w:hyperlink>
      <w:r w:rsidRPr="003348DC">
        <w:rPr>
          <w:rFonts w:ascii="Arial" w:eastAsia="Times New Roman" w:hAnsi="Arial" w:cs="Arial"/>
          <w:sz w:val="23"/>
          <w:szCs w:val="23"/>
          <w:lang w:eastAsia="ru-RU"/>
        </w:rPr>
        <w:t>, которые вносятся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 2018, N 50, ст. 7755; 2019, N 13, ст. 1406).</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3348DC" w:rsidRPr="003348DC" w:rsidTr="006A3265">
        <w:tc>
          <w:tcPr>
            <w:tcW w:w="2500" w:type="pct"/>
            <w:hideMark/>
          </w:tcPr>
          <w:p w:rsidR="006A3265" w:rsidRPr="003348DC" w:rsidRDefault="006A3265" w:rsidP="003348DC">
            <w:pPr>
              <w:spacing w:after="0" w:line="240" w:lineRule="auto"/>
              <w:ind w:left="-567" w:firstLine="567"/>
              <w:rPr>
                <w:rFonts w:ascii="Times New Roman" w:eastAsia="Times New Roman" w:hAnsi="Times New Roman" w:cs="Times New Roman"/>
                <w:sz w:val="24"/>
                <w:szCs w:val="24"/>
                <w:lang w:eastAsia="ru-RU"/>
              </w:rPr>
            </w:pPr>
            <w:r w:rsidRPr="003348DC">
              <w:rPr>
                <w:rFonts w:ascii="Times New Roman" w:eastAsia="Times New Roman" w:hAnsi="Times New Roman" w:cs="Times New Roman"/>
                <w:sz w:val="24"/>
                <w:szCs w:val="24"/>
                <w:lang w:eastAsia="ru-RU"/>
              </w:rPr>
              <w:t>Председатель Правительства</w:t>
            </w:r>
            <w:r w:rsidRPr="003348DC">
              <w:rPr>
                <w:rFonts w:ascii="Times New Roman" w:eastAsia="Times New Roman" w:hAnsi="Times New Roman" w:cs="Times New Roman"/>
                <w:sz w:val="24"/>
                <w:szCs w:val="24"/>
                <w:lang w:eastAsia="ru-RU"/>
              </w:rPr>
              <w:br/>
              <w:t>Российской Федерации</w:t>
            </w:r>
          </w:p>
        </w:tc>
        <w:tc>
          <w:tcPr>
            <w:tcW w:w="2500" w:type="pct"/>
            <w:hideMark/>
          </w:tcPr>
          <w:p w:rsidR="006A3265" w:rsidRPr="003348DC" w:rsidRDefault="006A3265" w:rsidP="003348DC">
            <w:pPr>
              <w:spacing w:after="0" w:line="240" w:lineRule="auto"/>
              <w:ind w:left="-567" w:firstLine="567"/>
              <w:rPr>
                <w:rFonts w:ascii="Times New Roman" w:eastAsia="Times New Roman" w:hAnsi="Times New Roman" w:cs="Times New Roman"/>
                <w:sz w:val="24"/>
                <w:szCs w:val="24"/>
                <w:lang w:eastAsia="ru-RU"/>
              </w:rPr>
            </w:pPr>
            <w:r w:rsidRPr="003348DC">
              <w:rPr>
                <w:rFonts w:ascii="Times New Roman" w:eastAsia="Times New Roman" w:hAnsi="Times New Roman" w:cs="Times New Roman"/>
                <w:sz w:val="24"/>
                <w:szCs w:val="24"/>
                <w:lang w:eastAsia="ru-RU"/>
              </w:rPr>
              <w:t>М. </w:t>
            </w:r>
            <w:proofErr w:type="spellStart"/>
            <w:r w:rsidRPr="003348DC">
              <w:rPr>
                <w:rFonts w:ascii="Times New Roman" w:eastAsia="Times New Roman" w:hAnsi="Times New Roman" w:cs="Times New Roman"/>
                <w:sz w:val="24"/>
                <w:szCs w:val="24"/>
                <w:lang w:eastAsia="ru-RU"/>
              </w:rPr>
              <w:t>Мишустин</w:t>
            </w:r>
            <w:proofErr w:type="spellEnd"/>
          </w:p>
        </w:tc>
      </w:tr>
    </w:tbl>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УТВЕРЖДЕНЫ</w:t>
      </w:r>
      <w:r w:rsidRPr="003348DC">
        <w:rPr>
          <w:rFonts w:ascii="Arial" w:eastAsia="Times New Roman" w:hAnsi="Arial" w:cs="Arial"/>
          <w:sz w:val="23"/>
          <w:szCs w:val="23"/>
          <w:lang w:eastAsia="ru-RU"/>
        </w:rPr>
        <w:br/>
      </w:r>
      <w:hyperlink r:id="rId5" w:anchor="0" w:history="1">
        <w:r w:rsidRPr="003348DC">
          <w:rPr>
            <w:rFonts w:ascii="Arial" w:eastAsia="Times New Roman" w:hAnsi="Arial" w:cs="Arial"/>
            <w:sz w:val="23"/>
            <w:szCs w:val="23"/>
            <w:u w:val="single"/>
            <w:bdr w:val="none" w:sz="0" w:space="0" w:color="auto" w:frame="1"/>
            <w:lang w:eastAsia="ru-RU"/>
          </w:rPr>
          <w:t>постановлением</w:t>
        </w:r>
      </w:hyperlink>
      <w:r w:rsidRPr="003348DC">
        <w:rPr>
          <w:rFonts w:ascii="Arial" w:eastAsia="Times New Roman" w:hAnsi="Arial" w:cs="Arial"/>
          <w:sz w:val="23"/>
          <w:szCs w:val="23"/>
          <w:lang w:eastAsia="ru-RU"/>
        </w:rPr>
        <w:t> Правительства</w:t>
      </w:r>
      <w:r w:rsidRPr="003348DC">
        <w:rPr>
          <w:rFonts w:ascii="Arial" w:eastAsia="Times New Roman" w:hAnsi="Arial" w:cs="Arial"/>
          <w:sz w:val="23"/>
          <w:szCs w:val="23"/>
          <w:lang w:eastAsia="ru-RU"/>
        </w:rPr>
        <w:br/>
        <w:t>Российской Федерации</w:t>
      </w:r>
      <w:r w:rsidRPr="003348DC">
        <w:rPr>
          <w:rFonts w:ascii="Arial" w:eastAsia="Times New Roman" w:hAnsi="Arial" w:cs="Arial"/>
          <w:sz w:val="23"/>
          <w:szCs w:val="23"/>
          <w:lang w:eastAsia="ru-RU"/>
        </w:rPr>
        <w:br/>
        <w:t>от 11 июля 2020 г. N 1038</w:t>
      </w:r>
    </w:p>
    <w:p w:rsidR="006A3265" w:rsidRPr="003348DC" w:rsidRDefault="006A3265" w:rsidP="003348DC">
      <w:pPr>
        <w:shd w:val="clear" w:color="auto" w:fill="FFFFFF"/>
        <w:spacing w:after="255" w:line="270" w:lineRule="atLeast"/>
        <w:ind w:left="-567" w:firstLine="567"/>
        <w:outlineLvl w:val="2"/>
        <w:rPr>
          <w:rFonts w:ascii="Arial" w:eastAsia="Times New Roman" w:hAnsi="Arial" w:cs="Arial"/>
          <w:b/>
          <w:bCs/>
          <w:sz w:val="26"/>
          <w:szCs w:val="26"/>
          <w:lang w:eastAsia="ru-RU"/>
        </w:rPr>
      </w:pPr>
      <w:r w:rsidRPr="003348DC">
        <w:rPr>
          <w:rFonts w:ascii="Arial" w:eastAsia="Times New Roman" w:hAnsi="Arial" w:cs="Arial"/>
          <w:b/>
          <w:bCs/>
          <w:sz w:val="26"/>
          <w:szCs w:val="26"/>
          <w:lang w:eastAsia="ru-RU"/>
        </w:rPr>
        <w:t>Изменения,</w:t>
      </w:r>
      <w:r w:rsidR="003348DC" w:rsidRPr="003348DC">
        <w:rPr>
          <w:rFonts w:ascii="Arial" w:eastAsia="Times New Roman" w:hAnsi="Arial" w:cs="Arial"/>
          <w:b/>
          <w:bCs/>
          <w:sz w:val="26"/>
          <w:szCs w:val="26"/>
          <w:lang w:eastAsia="ru-RU"/>
        </w:rPr>
        <w:t xml:space="preserve"> </w:t>
      </w:r>
      <w:r w:rsidRPr="003348DC">
        <w:rPr>
          <w:rFonts w:ascii="Arial" w:eastAsia="Times New Roman" w:hAnsi="Arial" w:cs="Arial"/>
          <w:b/>
          <w:bCs/>
          <w:sz w:val="26"/>
          <w:szCs w:val="26"/>
          <w:lang w:eastAsia="ru-RU"/>
        </w:rPr>
        <w:t>которые вносятся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Подпункт "а" пункта 3 указанных Правил изложить в следующей редакции: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w:t>
      </w:r>
      <w:r w:rsidRPr="003348DC">
        <w:rPr>
          <w:rFonts w:ascii="Arial" w:eastAsia="Times New Roman" w:hAnsi="Arial" w:cs="Arial"/>
          <w:b/>
          <w:i/>
          <w:sz w:val="23"/>
          <w:szCs w:val="23"/>
          <w:lang w:eastAsia="ru-RU"/>
        </w:rPr>
        <w:t>а) информацию:</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6A3265" w:rsidRPr="003348DC" w:rsidRDefault="006A3265" w:rsidP="003348DC">
      <w:pPr>
        <w:shd w:val="clear" w:color="auto" w:fill="FFFFFF"/>
        <w:spacing w:after="0"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структуре и об органах управления образовательной организации, в том числе:</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наименование структурных подразделений (органов управления);</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фамилии, имена, отчества и должности руководителей структурных подразделений;</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нахождения структурных подразделений;</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адреса официальных сайтов в сети "Интернет" структурных подразделений (при наличии);</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адреса электронной почты структурных подразделений (при наличии);</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об уровне образования;</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lastRenderedPageBreak/>
        <w:t>о формах обучения;</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нормативном сроке обучения;</w:t>
      </w:r>
    </w:p>
    <w:p w:rsidR="006A3265" w:rsidRPr="003348DC" w:rsidRDefault="006A3265" w:rsidP="003348DC">
      <w:pPr>
        <w:shd w:val="clear" w:color="auto" w:fill="FFFFFF"/>
        <w:spacing w:after="255" w:line="270" w:lineRule="atLeast"/>
        <w:ind w:left="-567"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о сроке действия государственной аккредитации образовательной программы (при наличии государственной аккредитации);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об описании образовательной программы с приложением ее копии;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об учебном плане с приложением его копии;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календарном учебном графике с приложением его копии;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методических и об иных документах, разработанных образовательной организацией для обеспечения образовательного процесса;</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 xml:space="preserve">о численности обучающихся по реализуемым образовательным программам </w:t>
      </w:r>
      <w:r w:rsidRPr="003348DC">
        <w:rPr>
          <w:rFonts w:ascii="Arial" w:eastAsia="Times New Roman" w:hAnsi="Arial" w:cs="Arial"/>
          <w:strike/>
          <w:sz w:val="23"/>
          <w:szCs w:val="23"/>
          <w:lang w:eastAsia="ru-RU"/>
        </w:rPr>
        <w:t>за счет бюджетных ассигнований федерального бюджета, бюджетов субъектов Российской Федерации, местных бюджетов и</w:t>
      </w:r>
      <w:r w:rsidRPr="003348DC">
        <w:rPr>
          <w:rFonts w:ascii="Arial" w:eastAsia="Times New Roman" w:hAnsi="Arial" w:cs="Arial"/>
          <w:sz w:val="23"/>
          <w:szCs w:val="23"/>
          <w:lang w:eastAsia="ru-RU"/>
        </w:rPr>
        <w:t xml:space="preserve"> по договорам об образовании за счет средств физических и (или) юридических лиц;</w:t>
      </w:r>
    </w:p>
    <w:p w:rsidR="006A3265" w:rsidRPr="003348DC" w:rsidRDefault="006A3265" w:rsidP="003348DC">
      <w:pPr>
        <w:shd w:val="clear" w:color="auto" w:fill="FFFFFF"/>
        <w:spacing w:after="255" w:line="270" w:lineRule="atLeast"/>
        <w:ind w:left="-567"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о численности обучающихся, являющихся иностранными гражданами;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языках, на которых осуществляется образование (обучение);</w:t>
      </w:r>
    </w:p>
    <w:p w:rsidR="006A3265" w:rsidRPr="003348DC" w:rsidRDefault="006A3265" w:rsidP="003348DC">
      <w:pPr>
        <w:shd w:val="clear" w:color="auto" w:fill="FFFFFF"/>
        <w:spacing w:after="255" w:line="270" w:lineRule="atLeast"/>
        <w:ind w:left="-567"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6A3265" w:rsidRPr="003348DC" w:rsidRDefault="006A3265" w:rsidP="003348DC">
      <w:pPr>
        <w:shd w:val="clear" w:color="auto" w:fill="FFFFFF"/>
        <w:spacing w:after="0" w:line="270" w:lineRule="atLeast"/>
        <w:ind w:left="-142" w:firstLine="142"/>
        <w:rPr>
          <w:rFonts w:ascii="Arial" w:eastAsia="Times New Roman" w:hAnsi="Arial" w:cs="Arial"/>
          <w:sz w:val="23"/>
          <w:szCs w:val="23"/>
          <w:lang w:eastAsia="ru-RU"/>
        </w:rPr>
      </w:pPr>
      <w:r w:rsidRPr="003348DC">
        <w:rPr>
          <w:rFonts w:ascii="Arial" w:eastAsia="Times New Roman" w:hAnsi="Arial" w:cs="Arial"/>
          <w:sz w:val="23"/>
          <w:szCs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фамилия, имя, отчество (при наличии) руководителя, его заместителей;</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должность руководителя, его заместителей;</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контактные телефоны;</w:t>
      </w:r>
    </w:p>
    <w:p w:rsidR="006A3265" w:rsidRPr="003348DC" w:rsidRDefault="006A3265" w:rsidP="003348DC">
      <w:pPr>
        <w:shd w:val="clear" w:color="auto" w:fill="FFFFFF"/>
        <w:spacing w:after="0" w:line="270" w:lineRule="atLeast"/>
        <w:ind w:left="-142"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адрес электронной почты;</w:t>
      </w:r>
    </w:p>
    <w:p w:rsidR="003348DC" w:rsidRDefault="003348DC" w:rsidP="003348DC">
      <w:pPr>
        <w:shd w:val="clear" w:color="auto" w:fill="FFFFFF"/>
        <w:spacing w:after="255" w:line="270" w:lineRule="atLeast"/>
        <w:ind w:left="-567" w:firstLine="567"/>
        <w:rPr>
          <w:rFonts w:ascii="Arial" w:eastAsia="Times New Roman" w:hAnsi="Arial" w:cs="Arial"/>
          <w:sz w:val="23"/>
          <w:szCs w:val="23"/>
          <w:lang w:eastAsia="ru-RU"/>
        </w:rPr>
      </w:pPr>
    </w:p>
    <w:p w:rsidR="006A3265" w:rsidRPr="003348DC" w:rsidRDefault="006A3265" w:rsidP="003348DC">
      <w:pPr>
        <w:shd w:val="clear" w:color="auto" w:fill="FFFFFF"/>
        <w:spacing w:after="0"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персональном составе педагогических работников с указанием уровня образования, квалификации и опыта работы, в том числе:</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фамилия, имя, отчество (при наличии) работника;</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занимаемая должность (должности);</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преподаваемые дисциплины;</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ученая степень (при наличии);</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lastRenderedPageBreak/>
        <w:t>ученое звание (при наличии);</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наименование направления подготовки и (или) специальности;</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данные о повышении квалификации и (или) профессиональной переподготовке (при наличии);</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общий стаж работы;</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стаж работы по специальности;</w:t>
      </w:r>
    </w:p>
    <w:p w:rsidR="003348DC" w:rsidRDefault="003348DC" w:rsidP="003348DC">
      <w:pPr>
        <w:shd w:val="clear" w:color="auto" w:fill="FFFFFF"/>
        <w:spacing w:after="255" w:line="270" w:lineRule="atLeast"/>
        <w:ind w:left="-567" w:firstLine="567"/>
        <w:rPr>
          <w:rFonts w:ascii="Arial" w:eastAsia="Times New Roman" w:hAnsi="Arial" w:cs="Arial"/>
          <w:sz w:val="23"/>
          <w:szCs w:val="23"/>
          <w:lang w:eastAsia="ru-RU"/>
        </w:rPr>
      </w:pP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местах осуществления образовательной деятельности, включая места, не указываемые в соответствии с Федеральным законом "Об образовании в Российской Федерации" в приложении к лицензии на осуществление образовательной деятельности, в том числе:</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осуществления образовательной деятельности по дополнительным профессиональным программам;</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осуществления образовательной деятельности по основным программам профессионального обучения;</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осуществления образовательной деятельности при использовании сетевой формы реализации образовательных программ;</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проведения практики;</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проведения практической подготовки обучающихся;</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места проведения государственной итоговой аттестации;</w:t>
      </w:r>
    </w:p>
    <w:p w:rsidR="003348DC" w:rsidRDefault="003348DC" w:rsidP="003348DC">
      <w:pPr>
        <w:shd w:val="clear" w:color="auto" w:fill="FFFFFF"/>
        <w:spacing w:after="255" w:line="270" w:lineRule="atLeast"/>
        <w:ind w:left="-567" w:firstLine="567"/>
        <w:rPr>
          <w:rFonts w:ascii="Arial" w:eastAsia="Times New Roman" w:hAnsi="Arial" w:cs="Arial"/>
          <w:sz w:val="23"/>
          <w:szCs w:val="23"/>
          <w:lang w:eastAsia="ru-RU"/>
        </w:rPr>
      </w:pP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материально-техническом обеспечении образовательной деятельности, в том числе:</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обеспечение доступа в здания образовательной организации инвалидов и лиц с ограниченными возможностями здоровья;</w:t>
      </w:r>
    </w:p>
    <w:p w:rsidR="006A3265" w:rsidRPr="003348DC" w:rsidRDefault="006A3265" w:rsidP="003348DC">
      <w:pPr>
        <w:shd w:val="clear" w:color="auto" w:fill="FFFFFF"/>
        <w:spacing w:after="0" w:line="270" w:lineRule="atLeast"/>
        <w:ind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условия питания обучающихся, в том числе инвалидов и лиц с ограниченными возможностями здоровья;</w:t>
      </w:r>
    </w:p>
    <w:p w:rsidR="006A3265" w:rsidRPr="003348DC" w:rsidRDefault="006A3265" w:rsidP="003348DC">
      <w:pPr>
        <w:shd w:val="clear" w:color="auto" w:fill="FFFFFF"/>
        <w:spacing w:after="0" w:line="270" w:lineRule="atLeast"/>
        <w:ind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условия охраны здоровья обучающихся, в том числе инвалидов и лиц с ограниченными возможностями здоровья;</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A3265" w:rsidRPr="003348DC" w:rsidRDefault="006A3265" w:rsidP="003348DC">
      <w:pPr>
        <w:shd w:val="clear" w:color="auto" w:fill="FFFFFF"/>
        <w:spacing w:after="0" w:line="270" w:lineRule="atLeast"/>
        <w:ind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6A3265" w:rsidRPr="003348DC" w:rsidRDefault="006A3265" w:rsidP="003348DC">
      <w:pPr>
        <w:shd w:val="clear" w:color="auto" w:fill="FFFFFF"/>
        <w:spacing w:after="0" w:line="270" w:lineRule="atLeast"/>
        <w:ind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348DC" w:rsidRDefault="003348DC" w:rsidP="003348DC">
      <w:pPr>
        <w:shd w:val="clear" w:color="auto" w:fill="FFFFFF"/>
        <w:spacing w:after="255" w:line="270" w:lineRule="atLeast"/>
        <w:ind w:left="-567" w:firstLine="567"/>
        <w:rPr>
          <w:rFonts w:ascii="Arial" w:eastAsia="Times New Roman" w:hAnsi="Arial" w:cs="Arial"/>
          <w:sz w:val="23"/>
          <w:szCs w:val="23"/>
          <w:lang w:eastAsia="ru-RU"/>
        </w:rPr>
      </w:pP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A3265" w:rsidRPr="003348DC" w:rsidRDefault="006A3265" w:rsidP="003348DC">
      <w:pPr>
        <w:shd w:val="clear" w:color="auto" w:fill="FFFFFF"/>
        <w:spacing w:after="255" w:line="270" w:lineRule="atLeast"/>
        <w:ind w:left="-567"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lastRenderedPageBreak/>
        <w:t>о наличии и условиях предоставления обучающимся стипендий, мер социальной поддержки;</w:t>
      </w:r>
    </w:p>
    <w:p w:rsidR="006A3265" w:rsidRPr="003348DC" w:rsidRDefault="006A3265" w:rsidP="003348DC">
      <w:pPr>
        <w:shd w:val="clear" w:color="auto" w:fill="FFFFFF"/>
        <w:spacing w:after="255" w:line="270" w:lineRule="atLeast"/>
        <w:ind w:left="-567" w:firstLine="567"/>
        <w:rPr>
          <w:rFonts w:ascii="Arial" w:eastAsia="Times New Roman" w:hAnsi="Arial" w:cs="Arial"/>
          <w:strike/>
          <w:sz w:val="23"/>
          <w:szCs w:val="23"/>
          <w:lang w:eastAsia="ru-RU"/>
        </w:rPr>
      </w:pPr>
      <w:r w:rsidRPr="003348DC">
        <w:rPr>
          <w:rFonts w:ascii="Arial" w:eastAsia="Times New Roman" w:hAnsi="Arial" w:cs="Arial"/>
          <w:strike/>
          <w:sz w:val="23"/>
          <w:szCs w:val="23"/>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 xml:space="preserve">об объеме образовательной деятельности, финансовое обеспечение которой осуществляется </w:t>
      </w:r>
      <w:r w:rsidRPr="003348DC">
        <w:rPr>
          <w:rFonts w:ascii="Arial" w:eastAsia="Times New Roman" w:hAnsi="Arial" w:cs="Arial"/>
          <w:strike/>
          <w:sz w:val="23"/>
          <w:szCs w:val="23"/>
          <w:lang w:eastAsia="ru-RU"/>
        </w:rPr>
        <w:t>за счет бюджетных ассигнований федерального бюджета, бюджетов субъектов Российской Федерации, местных бюджетов,</w:t>
      </w:r>
      <w:r w:rsidRPr="003348DC">
        <w:rPr>
          <w:rFonts w:ascii="Arial" w:eastAsia="Times New Roman" w:hAnsi="Arial" w:cs="Arial"/>
          <w:sz w:val="23"/>
          <w:szCs w:val="23"/>
          <w:lang w:eastAsia="ru-RU"/>
        </w:rPr>
        <w:t xml:space="preserve"> по договорам об образовании за счет средств физических и (или) юридических лиц;</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поступлении финансовых и материальных средств и об их расходовании по итогам финансового года;</w:t>
      </w:r>
    </w:p>
    <w:p w:rsidR="006A3265" w:rsidRPr="003348DC" w:rsidRDefault="006A3265" w:rsidP="003348DC">
      <w:pPr>
        <w:shd w:val="clear" w:color="auto" w:fill="FFFFFF"/>
        <w:spacing w:after="255" w:line="270" w:lineRule="atLeast"/>
        <w:ind w:left="-567" w:firstLine="567"/>
        <w:rPr>
          <w:rFonts w:ascii="Arial" w:eastAsia="Times New Roman" w:hAnsi="Arial" w:cs="Arial"/>
          <w:sz w:val="23"/>
          <w:szCs w:val="23"/>
          <w:lang w:eastAsia="ru-RU"/>
        </w:rPr>
      </w:pPr>
      <w:r w:rsidRPr="003348DC">
        <w:rPr>
          <w:rFonts w:ascii="Arial" w:eastAsia="Times New Roman" w:hAnsi="Arial" w:cs="Arial"/>
          <w:sz w:val="23"/>
          <w:szCs w:val="23"/>
          <w:lang w:eastAsia="ru-RU"/>
        </w:rPr>
        <w:t>о трудоустройстве выпускников;".</w:t>
      </w:r>
    </w:p>
    <w:p w:rsidR="006A3265" w:rsidRPr="003348DC" w:rsidRDefault="006A3265" w:rsidP="003348DC">
      <w:pPr>
        <w:shd w:val="clear" w:color="auto" w:fill="FFFFFF"/>
        <w:spacing w:after="255" w:line="300" w:lineRule="atLeast"/>
        <w:ind w:left="-567" w:firstLine="567"/>
        <w:outlineLvl w:val="1"/>
        <w:rPr>
          <w:rFonts w:ascii="Arial" w:eastAsia="Times New Roman" w:hAnsi="Arial" w:cs="Arial"/>
          <w:b/>
          <w:bCs/>
          <w:sz w:val="27"/>
          <w:szCs w:val="27"/>
          <w:lang w:eastAsia="ru-RU"/>
        </w:rPr>
      </w:pPr>
      <w:bookmarkStart w:id="1" w:name="review"/>
      <w:bookmarkEnd w:id="1"/>
      <w:r w:rsidRPr="003348DC">
        <w:rPr>
          <w:rFonts w:ascii="Arial" w:eastAsia="Times New Roman" w:hAnsi="Arial" w:cs="Arial"/>
          <w:b/>
          <w:bCs/>
          <w:sz w:val="27"/>
          <w:szCs w:val="27"/>
          <w:lang w:eastAsia="ru-RU"/>
        </w:rPr>
        <w:t>Обзор документа</w:t>
      </w:r>
    </w:p>
    <w:p w:rsidR="006A3265" w:rsidRPr="003348DC" w:rsidRDefault="00DD2A24" w:rsidP="003348DC">
      <w:pPr>
        <w:spacing w:before="255" w:after="255" w:line="240" w:lineRule="auto"/>
        <w:ind w:left="-567" w:firstLine="567"/>
        <w:rPr>
          <w:rFonts w:ascii="Times New Roman" w:eastAsia="Times New Roman" w:hAnsi="Times New Roman" w:cs="Times New Roman"/>
          <w:sz w:val="24"/>
          <w:szCs w:val="24"/>
          <w:lang w:eastAsia="ru-RU"/>
        </w:rPr>
      </w:pPr>
      <w:r w:rsidRPr="003348DC">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6A3265" w:rsidRPr="00DD2A24" w:rsidRDefault="006A3265" w:rsidP="003348DC">
      <w:pPr>
        <w:shd w:val="clear" w:color="auto" w:fill="FFFFFF"/>
        <w:spacing w:after="255" w:line="270" w:lineRule="atLeast"/>
        <w:ind w:left="-567" w:firstLine="567"/>
        <w:rPr>
          <w:rFonts w:ascii="Arial" w:eastAsia="Times New Roman" w:hAnsi="Arial" w:cs="Arial"/>
          <w:strike/>
          <w:sz w:val="23"/>
          <w:szCs w:val="23"/>
          <w:lang w:eastAsia="ru-RU"/>
        </w:rPr>
      </w:pPr>
      <w:bookmarkStart w:id="2" w:name="_GoBack"/>
      <w:r w:rsidRPr="00DD2A24">
        <w:rPr>
          <w:rFonts w:ascii="Arial" w:eastAsia="Times New Roman" w:hAnsi="Arial" w:cs="Arial"/>
          <w:strike/>
          <w:sz w:val="23"/>
          <w:szCs w:val="23"/>
          <w:lang w:eastAsia="ru-RU"/>
        </w:rPr>
        <w:t>На сайте образовательной организации должна размещаться в т. ч. информация о представительствах и филиалах образовательной организации, о численности обучающихся-иностранцев, о местах практической подготовки обучающихся, проведения ГИА.</w:t>
      </w:r>
    </w:p>
    <w:bookmarkEnd w:id="2"/>
    <w:p w:rsidR="00D1211F" w:rsidRPr="003348DC" w:rsidRDefault="00DD2A24" w:rsidP="003348DC">
      <w:pPr>
        <w:ind w:left="-567" w:firstLine="567"/>
      </w:pPr>
    </w:p>
    <w:sectPr w:rsidR="00D1211F" w:rsidRPr="00334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02"/>
    <w:rsid w:val="003348DC"/>
    <w:rsid w:val="005E7C4A"/>
    <w:rsid w:val="006A3265"/>
    <w:rsid w:val="00BF5063"/>
    <w:rsid w:val="00DA6302"/>
    <w:rsid w:val="00DD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BC171-AE56-4343-933A-0C57B08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085823">
      <w:bodyDiv w:val="1"/>
      <w:marLeft w:val="0"/>
      <w:marRight w:val="0"/>
      <w:marTop w:val="0"/>
      <w:marBottom w:val="0"/>
      <w:divBdr>
        <w:top w:val="none" w:sz="0" w:space="0" w:color="auto"/>
        <w:left w:val="none" w:sz="0" w:space="0" w:color="auto"/>
        <w:bottom w:val="none" w:sz="0" w:space="0" w:color="auto"/>
        <w:right w:val="none" w:sz="0" w:space="0" w:color="auto"/>
      </w:divBdr>
      <w:divsChild>
        <w:div w:id="684668057">
          <w:marLeft w:val="0"/>
          <w:marRight w:val="0"/>
          <w:marTop w:val="0"/>
          <w:marBottom w:val="180"/>
          <w:divBdr>
            <w:top w:val="none" w:sz="0" w:space="0" w:color="auto"/>
            <w:left w:val="none" w:sz="0" w:space="0" w:color="auto"/>
            <w:bottom w:val="none" w:sz="0" w:space="0" w:color="auto"/>
            <w:right w:val="none" w:sz="0" w:space="0" w:color="auto"/>
          </w:divBdr>
        </w:div>
        <w:div w:id="133850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4274496/" TargetMode="External"/><Relationship Id="rId4" Type="http://schemas.openxmlformats.org/officeDocument/2006/relationships/hyperlink" Target="https://www.garant.ru/products/ipo/prime/doc/74274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Shu</dc:creator>
  <cp:keywords/>
  <dc:description/>
  <cp:lastModifiedBy>Alex Shu</cp:lastModifiedBy>
  <cp:revision>4</cp:revision>
  <cp:lastPrinted>2020-08-07T03:30:00Z</cp:lastPrinted>
  <dcterms:created xsi:type="dcterms:W3CDTF">2020-08-06T12:19:00Z</dcterms:created>
  <dcterms:modified xsi:type="dcterms:W3CDTF">2020-08-07T03:30:00Z</dcterms:modified>
</cp:coreProperties>
</file>